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50" w:rsidRPr="00B570FA" w:rsidRDefault="00A47B50" w:rsidP="00A47B50">
      <w:pPr>
        <w:pStyle w:val="1"/>
        <w:spacing w:before="0" w:after="0" w:line="240" w:lineRule="auto"/>
        <w:rPr>
          <w:rFonts w:hAnsi="新細明體"/>
          <w:b w:val="0"/>
          <w:sz w:val="28"/>
          <w:szCs w:val="28"/>
          <w:bdr w:val="single" w:sz="4" w:space="0" w:color="auto"/>
        </w:rPr>
      </w:pPr>
      <w:r w:rsidRPr="00B570FA">
        <w:rPr>
          <w:rFonts w:hAnsi="新細明體"/>
          <w:b w:val="0"/>
          <w:sz w:val="28"/>
          <w:szCs w:val="28"/>
          <w:bdr w:val="single" w:sz="4" w:space="0" w:color="auto"/>
        </w:rPr>
        <w:t>附件</w:t>
      </w:r>
      <w:r w:rsidRPr="00B570FA">
        <w:rPr>
          <w:rFonts w:hAnsi="新細明體" w:hint="eastAsia"/>
          <w:b w:val="0"/>
          <w:sz w:val="28"/>
          <w:szCs w:val="28"/>
          <w:bdr w:val="single" w:sz="4" w:space="0" w:color="auto"/>
        </w:rPr>
        <w:t>二</w:t>
      </w:r>
    </w:p>
    <w:p w:rsidR="00A47B50" w:rsidRPr="005D2DD5" w:rsidRDefault="00A47B50" w:rsidP="00A47B50">
      <w:pPr>
        <w:jc w:val="center"/>
        <w:rPr>
          <w:rFonts w:eastAsia="標楷體"/>
          <w:b/>
          <w:sz w:val="36"/>
          <w:szCs w:val="40"/>
        </w:rPr>
      </w:pPr>
      <w:r>
        <w:rPr>
          <w:rFonts w:eastAsia="標楷體" w:hAnsi="標楷體"/>
          <w:b/>
          <w:sz w:val="36"/>
          <w:szCs w:val="40"/>
        </w:rPr>
        <w:t>2017</w:t>
      </w:r>
      <w:r>
        <w:rPr>
          <w:rFonts w:eastAsia="標楷體" w:hAnsi="標楷體" w:hint="eastAsia"/>
          <w:b/>
          <w:sz w:val="36"/>
          <w:szCs w:val="40"/>
        </w:rPr>
        <w:t>年</w:t>
      </w:r>
      <w:r w:rsidRPr="005D2DD5">
        <w:rPr>
          <w:rFonts w:eastAsia="標楷體" w:hAnsi="標楷體"/>
          <w:b/>
          <w:sz w:val="36"/>
          <w:szCs w:val="40"/>
        </w:rPr>
        <w:t>消除對婦女一切形式歧視公約（</w:t>
      </w:r>
      <w:r w:rsidRPr="005D2DD5">
        <w:rPr>
          <w:rFonts w:eastAsia="標楷體"/>
          <w:b/>
          <w:sz w:val="36"/>
          <w:szCs w:val="40"/>
        </w:rPr>
        <w:t>CEDAW</w:t>
      </w:r>
      <w:r w:rsidRPr="005D2DD5">
        <w:rPr>
          <w:rFonts w:eastAsia="標楷體" w:hAnsi="標楷體"/>
          <w:b/>
          <w:sz w:val="36"/>
          <w:szCs w:val="40"/>
        </w:rPr>
        <w:t>）</w:t>
      </w:r>
    </w:p>
    <w:p w:rsidR="00A47B50" w:rsidRDefault="00A47B50" w:rsidP="00A47B50">
      <w:pPr>
        <w:jc w:val="center"/>
        <w:rPr>
          <w:rFonts w:eastAsia="標楷體" w:hAnsi="標楷體"/>
          <w:b/>
          <w:bCs/>
          <w:sz w:val="36"/>
          <w:szCs w:val="40"/>
        </w:rPr>
      </w:pPr>
      <w:r w:rsidRPr="005D2DD5">
        <w:rPr>
          <w:rFonts w:eastAsia="標楷體" w:hAnsi="標楷體"/>
          <w:b/>
          <w:sz w:val="36"/>
          <w:szCs w:val="40"/>
        </w:rPr>
        <w:t>民間報告</w:t>
      </w:r>
      <w:r>
        <w:rPr>
          <w:rFonts w:eastAsia="標楷體" w:hAnsi="標楷體" w:hint="eastAsia"/>
          <w:b/>
          <w:sz w:val="36"/>
          <w:szCs w:val="40"/>
        </w:rPr>
        <w:t>執行</w:t>
      </w:r>
      <w:r w:rsidRPr="005D2DD5">
        <w:rPr>
          <w:rFonts w:eastAsia="標楷體" w:hAnsi="標楷體"/>
          <w:b/>
          <w:bCs/>
          <w:sz w:val="36"/>
          <w:szCs w:val="40"/>
        </w:rPr>
        <w:t>計畫書參考格式</w:t>
      </w:r>
    </w:p>
    <w:tbl>
      <w:tblPr>
        <w:tblW w:w="7867" w:type="dxa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7"/>
      </w:tblGrid>
      <w:tr w:rsidR="00A47B50" w:rsidRPr="00482FD0" w:rsidTr="00EC36E8">
        <w:trPr>
          <w:trHeight w:val="11373"/>
        </w:trPr>
        <w:tc>
          <w:tcPr>
            <w:tcW w:w="7867" w:type="dxa"/>
          </w:tcPr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一、主要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撰寫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議題（對應</w:t>
            </w:r>
            <w:r w:rsidRPr="00482FD0">
              <w:rPr>
                <w:rFonts w:eastAsia="標楷體"/>
                <w:color w:val="000000"/>
                <w:sz w:val="28"/>
                <w:szCs w:val="28"/>
              </w:rPr>
              <w:t>CEDAW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第</w:t>
            </w:r>
            <w:r w:rsidRPr="00482FD0">
              <w:rPr>
                <w:rFonts w:ascii="新細明體" w:hAnsi="新細明體"/>
                <w:color w:val="000000"/>
                <w:sz w:val="28"/>
                <w:szCs w:val="28"/>
              </w:rPr>
              <w:t>○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條）：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color w:val="000000"/>
                <w:sz w:val="28"/>
                <w:szCs w:val="28"/>
              </w:rPr>
              <w:t>二、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發展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民間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報告之方式、內容與進度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5D2DD5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三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、預期參加對象與人數：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、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撰寫成員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  <w:r w:rsidRPr="00482FD0">
              <w:rPr>
                <w:rFonts w:eastAsia="標楷體" w:hAnsi="標楷體" w:hint="eastAsia"/>
                <w:color w:val="000000"/>
                <w:sz w:val="28"/>
                <w:szCs w:val="28"/>
              </w:rPr>
              <w:t>團隊、相關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會議代表或講師簡介：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五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、活動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預期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效益</w:t>
            </w:r>
            <w:bookmarkStart w:id="0" w:name="_GoBack"/>
            <w:bookmarkEnd w:id="0"/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Pr="00482FD0" w:rsidRDefault="00A47B50" w:rsidP="00EC36E8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47B50" w:rsidRDefault="00A47B50" w:rsidP="00EC36E8">
            <w:pPr>
              <w:spacing w:line="4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六</w:t>
            </w:r>
            <w:r w:rsidRPr="00482FD0">
              <w:rPr>
                <w:rFonts w:eastAsia="標楷體" w:hAnsi="標楷體"/>
                <w:color w:val="000000"/>
                <w:sz w:val="28"/>
                <w:szCs w:val="28"/>
              </w:rPr>
              <w:t>、經費概算：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>
              <w:rPr>
                <w:rFonts w:eastAsia="標楷體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出席費： 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鐘點費： 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撰稿費：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交通費：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印刷費：</w:t>
            </w:r>
          </w:p>
          <w:p w:rsidR="00A47B50" w:rsidRPr="00080BB1" w:rsidRDefault="00A47B50" w:rsidP="00EC36E8">
            <w:pPr>
              <w:spacing w:line="276" w:lineRule="auto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膳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費：</w:t>
            </w:r>
          </w:p>
          <w:p w:rsidR="00A47B50" w:rsidRPr="00080BB1" w:rsidRDefault="00A47B50" w:rsidP="00EC36E8">
            <w:pPr>
              <w:spacing w:line="276" w:lineRule="auto"/>
              <w:jc w:val="both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專案管理費：</w:t>
            </w:r>
          </w:p>
          <w:p w:rsidR="00A47B50" w:rsidRDefault="00A47B50" w:rsidP="00EC36E8">
            <w:pPr>
              <w:spacing w:line="276" w:lineRule="auto"/>
              <w:jc w:val="both"/>
              <w:rPr>
                <w:rFonts w:asciiTheme="minorEastAsia" w:eastAsiaTheme="minorEastAsia" w:hAnsiTheme="minorEastAsia"/>
                <w:bCs/>
                <w:szCs w:val="40"/>
              </w:rPr>
            </w:pP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 </w:t>
            </w:r>
          </w:p>
          <w:p w:rsidR="00A47B50" w:rsidRPr="00482FD0" w:rsidRDefault="00A47B50" w:rsidP="00EC36E8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40"/>
              </w:rPr>
              <w:t xml:space="preserve">　　 </w:t>
            </w:r>
            <w:r w:rsidRPr="00080BB1">
              <w:rPr>
                <w:rFonts w:asciiTheme="minorEastAsia" w:eastAsiaTheme="minorEastAsia" w:hAnsiTheme="minorEastAsia" w:hint="eastAsia"/>
                <w:bCs/>
                <w:szCs w:val="40"/>
              </w:rPr>
              <w:t>總計：</w:t>
            </w:r>
          </w:p>
        </w:tc>
      </w:tr>
    </w:tbl>
    <w:p w:rsidR="001510A1" w:rsidRDefault="00A47B50"/>
    <w:sectPr w:rsidR="00151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0"/>
    <w:rsid w:val="00A47B50"/>
    <w:rsid w:val="00B8495C"/>
    <w:rsid w:val="00C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7F0E-A6A2-475C-9627-86B7BF1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5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5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2017-04-20T01:36:00Z</dcterms:created>
  <dcterms:modified xsi:type="dcterms:W3CDTF">2017-04-20T01:40:00Z</dcterms:modified>
</cp:coreProperties>
</file>